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</w:pPr>
      <w:r>
        <w:rPr>
          <w:rFonts w:hint="eastAsia"/>
        </w:rPr>
        <w:t>企业用户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浏览器进入网站：</w:t>
      </w:r>
      <w:r>
        <w:fldChar w:fldCharType="begin"/>
      </w:r>
      <w:r>
        <w:instrText xml:space="preserve"> HYPERLINK "http://dxs.cqhri.com/" </w:instrText>
      </w:r>
      <w:r>
        <w:fldChar w:fldCharType="separate"/>
      </w:r>
      <w:r>
        <w:rPr>
          <w:rStyle w:val="8"/>
        </w:rPr>
        <w:t>http://dxs.cqhri.com/</w:t>
      </w:r>
      <w:r>
        <w:rPr>
          <w:rStyle w:val="8"/>
        </w:rPr>
        <w:fldChar w:fldCharType="end"/>
      </w:r>
      <w:r>
        <w:rPr>
          <w:rFonts w:hint="eastAsia"/>
        </w:rPr>
        <w:t>，鼠标移动到</w:t>
      </w:r>
      <w:r>
        <w:drawing>
          <wp:inline distT="0" distB="0" distL="0" distR="0">
            <wp:extent cx="857250" cy="323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3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上面；</w:t>
      </w:r>
    </w:p>
    <w:p>
      <w:r>
        <w:drawing>
          <wp:inline distT="0" distB="0" distL="0" distR="0">
            <wp:extent cx="5274310" cy="27857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若是首次进入此网站未注册企业，则点击</w:t>
      </w:r>
      <w:r>
        <w:drawing>
          <wp:inline distT="0" distB="0" distL="0" distR="0">
            <wp:extent cx="1152525" cy="361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382" cy="3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，进入注册页面，根据页面提示并完成注册。</w:t>
      </w:r>
    </w:p>
    <w:p>
      <w:r>
        <w:drawing>
          <wp:inline distT="0" distB="0" distL="0" distR="0">
            <wp:extent cx="5274945" cy="3286125"/>
            <wp:effectExtent l="0" t="0" r="1905" b="0"/>
            <wp:docPr id="4" name="图片 4" descr="C:\Users\Colin\Downloads\dxs.cqhri.com_jycy-admin_jycy_portal_toCompanyReg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olin\Downloads\dxs.cqhri.com_jycy-admin_jycy_portal_toCompanyRegi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若是已经注册过的企业，则点击</w:t>
      </w:r>
      <w:r>
        <w:drawing>
          <wp:inline distT="0" distB="0" distL="0" distR="0">
            <wp:extent cx="1237615" cy="3422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，进入登录页面，输入用户名/密码/验证码点击</w:t>
      </w:r>
      <w:r>
        <w:drawing>
          <wp:inline distT="0" distB="0" distL="0" distR="0">
            <wp:extent cx="618490" cy="2946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523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登录成功后，将移动到</w:t>
      </w:r>
      <w:r>
        <w:drawing>
          <wp:inline distT="0" distB="0" distL="0" distR="0">
            <wp:extent cx="1009015" cy="418465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，点击企业名称进入后台。</w:t>
      </w:r>
    </w:p>
    <w:p>
      <w:r>
        <w:drawing>
          <wp:inline distT="0" distB="0" distL="0" distR="0">
            <wp:extent cx="5274310" cy="25647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932305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进入【业务管理】-【就业服务】-【线上引才】菜单目录，首次进入时需先</w:t>
      </w:r>
      <w:r>
        <w:drawing>
          <wp:inline distT="0" distB="0" distL="0" distR="0">
            <wp:extent cx="1170940" cy="3041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，后续无需绑定；</w:t>
      </w:r>
    </w:p>
    <w:p>
      <w:pPr>
        <w:pStyle w:val="9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注：服务商可选择1-3家，最多选择3家，选择保存后，不能变更。</w:t>
      </w:r>
    </w:p>
    <w:p>
      <w:r>
        <w:drawing>
          <wp:inline distT="0" distB="0" distL="0" distR="0">
            <wp:extent cx="5274310" cy="18764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绑定服务商后，就可</w:t>
      </w:r>
      <w:r>
        <w:drawing>
          <wp:inline distT="0" distB="0" distL="0" distR="0">
            <wp:extent cx="656590" cy="2660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信息，有</w:t>
      </w:r>
      <w:r>
        <w:rPr>
          <w:rFonts w:hint="eastAsia"/>
          <w:color w:val="FF0000"/>
        </w:rPr>
        <w:t>*</w:t>
      </w:r>
      <w:r>
        <w:rPr>
          <w:rFonts w:hint="eastAsia"/>
        </w:rPr>
        <w:t>标识的为必填，填写完毕后</w:t>
      </w:r>
      <w:r>
        <w:drawing>
          <wp:inline distT="0" distB="0" distL="0" distR="0">
            <wp:extent cx="885190" cy="294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，提交后需要机构审核，审核通过的岗位信息就发布到前端引才活动页面。</w:t>
      </w:r>
    </w:p>
    <w:p>
      <w:r>
        <w:drawing>
          <wp:inline distT="0" distB="0" distL="0" distR="0">
            <wp:extent cx="5273675" cy="2380615"/>
            <wp:effectExtent l="0" t="0" r="317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850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93485"/>
    <w:multiLevelType w:val="multilevel"/>
    <w:tmpl w:val="37E934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4EE015A"/>
    <w:multiLevelType w:val="multilevel"/>
    <w:tmpl w:val="54EE015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CC0"/>
    <w:rsid w:val="00076E5A"/>
    <w:rsid w:val="002060E9"/>
    <w:rsid w:val="00302D41"/>
    <w:rsid w:val="003A14B1"/>
    <w:rsid w:val="004A5311"/>
    <w:rsid w:val="004A7A8D"/>
    <w:rsid w:val="005C0B92"/>
    <w:rsid w:val="005D6CC0"/>
    <w:rsid w:val="005E72D9"/>
    <w:rsid w:val="006D7F8B"/>
    <w:rsid w:val="007225F3"/>
    <w:rsid w:val="008E4D61"/>
    <w:rsid w:val="00A06C03"/>
    <w:rsid w:val="00A34DB0"/>
    <w:rsid w:val="00AE4A4D"/>
    <w:rsid w:val="00B8503C"/>
    <w:rsid w:val="00B873B0"/>
    <w:rsid w:val="00C81DBB"/>
    <w:rsid w:val="00CA49F0"/>
    <w:rsid w:val="00CF7829"/>
    <w:rsid w:val="00E93D7A"/>
    <w:rsid w:val="00E94270"/>
    <w:rsid w:val="4C44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0"/>
    <w:qFormat/>
    <w:uiPriority w:val="10"/>
    <w:pPr>
      <w:spacing w:before="240" w:after="60"/>
      <w:jc w:val="center"/>
      <w:outlineLvl w:val="0"/>
    </w:pPr>
    <w:rPr>
      <w:rFonts w:eastAsia="SimSun" w:asciiTheme="majorHAnsi" w:hAnsiTheme="majorHAnsi" w:cstheme="majorBidi"/>
      <w:b/>
      <w:bCs/>
      <w:sz w:val="32"/>
      <w:szCs w:val="32"/>
    </w:rPr>
  </w:style>
  <w:style w:type="character" w:styleId="8">
    <w:name w:val="Hyperlink"/>
    <w:basedOn w:val="7"/>
    <w:unhideWhenUsed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Char"/>
    <w:basedOn w:val="7"/>
    <w:link w:val="5"/>
    <w:uiPriority w:val="10"/>
    <w:rPr>
      <w:rFonts w:eastAsia="SimSun" w:asciiTheme="majorHAnsi" w:hAnsiTheme="majorHAnsi" w:cstheme="majorBidi"/>
      <w:b/>
      <w:bCs/>
      <w:sz w:val="32"/>
      <w:szCs w:val="32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2">
    <w:name w:val="页眉 Char"/>
    <w:basedOn w:val="7"/>
    <w:link w:val="4"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</Words>
  <Characters>488</Characters>
  <Lines>4</Lines>
  <Paragraphs>1</Paragraphs>
  <TotalTime>211</TotalTime>
  <ScaleCrop>false</ScaleCrop>
  <LinksUpToDate>false</LinksUpToDate>
  <CharactersWithSpaces>572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2020-03-03T14:10:00Z</dcterms:created>
  <dc:creator>Colin</dc:creator>
  <cp:lastModifiedBy>Administrator</cp:lastModifiedBy>
  <dcterms:modified xsi:type="dcterms:W3CDTF">2020-03-04T01:28:51Z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